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2919f75b5c4e1a63e6e5b0049cf7d1b00a9dc8"/>
    <w:p>
      <w:pPr>
        <w:pStyle w:val="Heading3"/>
      </w:pPr>
      <w:r>
        <w:t xml:space="preserve">Проведение месячника гражданской обороны в Москве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В связи с проведением Москве месячника гражданской обороны ГБОУ ГМЦ ДОНМ разработаны образовательные материалы:</w:t>
      </w:r>
    </w:p>
    <w:p>
      <w:pPr>
        <w:pStyle w:val="BodyText"/>
      </w:pPr>
      <w:r>
        <w:t xml:space="preserve">          </w:t>
      </w:r>
      <w:r>
        <w:rPr>
          <w:bCs/>
          <w:b/>
        </w:rPr>
        <w:t xml:space="preserve">1. Уроки в рамках проекта «Урок в Москве»: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«Комплексное занятие в рамках Всероссийского урока по основам безопасности жизнедеятельности»;</w:t>
        </w:r>
      </w:hyperlink>
      <w:r>
        <w:br/>
      </w:r>
      <w:hyperlink r:id="rId21">
        <w:r>
          <w:rPr>
            <w:rStyle w:val="Hyperlink"/>
          </w:rPr>
          <w:t xml:space="preserve">«Средства коллективной защиты и правила пользования ими».</w:t>
        </w:r>
      </w:hyperlink>
    </w:p>
    <w:p>
      <w:pPr>
        <w:pStyle w:val="FirstParagraph"/>
      </w:pPr>
      <w:r>
        <w:t xml:space="preserve">    </w:t>
      </w:r>
      <w:r>
        <w:t xml:space="preserve"> </w:t>
      </w:r>
      <w:r>
        <w:rPr>
          <w:bCs/>
          <w:b/>
        </w:rPr>
        <w:t xml:space="preserve">     2. Видеолекции в рамках проекта «Больше, чем урок!»:</w:t>
      </w:r>
    </w:p>
    <w:p>
      <w:pPr>
        <w:numPr>
          <w:ilvl w:val="0"/>
          <w:numId w:val="1002"/>
        </w:numPr>
        <w:pStyle w:val="Compact"/>
      </w:pPr>
      <w:hyperlink r:id="rId22">
        <w:r>
          <w:rPr>
            <w:rStyle w:val="Hyperlink"/>
          </w:rPr>
          <w:t xml:space="preserve">«Боевая одежда и снаряжение пожарного-спасателя»;</w:t>
        </w:r>
      </w:hyperlink>
    </w:p>
    <w:p>
      <w:pPr>
        <w:numPr>
          <w:ilvl w:val="0"/>
          <w:numId w:val="1000"/>
        </w:numPr>
        <w:pStyle w:val="Compact"/>
      </w:pPr>
      <w:hyperlink r:id="rId23">
        <w:r>
          <w:rPr>
            <w:rStyle w:val="Hyperlink"/>
          </w:rPr>
          <w:t xml:space="preserve">«Взрыв во имя жизни!»;</w:t>
        </w:r>
      </w:hyperlink>
    </w:p>
    <w:p>
      <w:pPr>
        <w:numPr>
          <w:ilvl w:val="0"/>
          <w:numId w:val="1000"/>
        </w:numPr>
        <w:pStyle w:val="Compact"/>
      </w:pPr>
      <w:hyperlink r:id="rId24">
        <w:r>
          <w:rPr>
            <w:rStyle w:val="Hyperlink"/>
          </w:rPr>
          <w:t xml:space="preserve">«История пожарной охраны города Москвы. Часть 1»;</w:t>
        </w:r>
      </w:hyperlink>
    </w:p>
    <w:p>
      <w:pPr>
        <w:numPr>
          <w:ilvl w:val="0"/>
          <w:numId w:val="1000"/>
        </w:numPr>
        <w:pStyle w:val="Compact"/>
      </w:pPr>
      <w:hyperlink r:id="rId25"/>
      <w:hyperlink r:id="rId25">
        <w:r>
          <w:rPr>
            <w:rStyle w:val="Hyperlink"/>
          </w:rPr>
          <w:t xml:space="preserve">«История пожарной охраны города Москвы. Часть 2».</w:t>
        </w:r>
      </w:hyperlink>
    </w:p>
    <w:p>
      <w:pPr>
        <w:pStyle w:val="FirstParagraph"/>
      </w:pPr>
    </w:p>
    <w:p>
      <w:pPr>
        <w:pStyle w:val="BodyText"/>
      </w:pPr>
      <w:r>
        <w:rPr>
          <w:bCs/>
          <w:b/>
        </w:rPr>
        <w:t xml:space="preserve">       3. Образовательные материалы в рамках проекта «Школьные знания для реальной жизни» в разделе «Город. Безопасность»: </w:t>
      </w:r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«Правила поведения при пожаре в местах массового скопления людей»;</w:t>
        </w:r>
      </w:hyperlink>
    </w:p>
    <w:p>
      <w:pPr>
        <w:numPr>
          <w:ilvl w:val="0"/>
          <w:numId w:val="1000"/>
        </w:numPr>
        <w:pStyle w:val="Compact"/>
      </w:pPr>
      <w:hyperlink r:id="rId27">
        <w:r>
          <w:rPr>
            <w:rStyle w:val="Hyperlink"/>
          </w:rPr>
          <w:t xml:space="preserve">«Уровни экологической опасности»;</w:t>
        </w:r>
      </w:hyperlink>
    </w:p>
    <w:p>
      <w:pPr>
        <w:numPr>
          <w:ilvl w:val="0"/>
          <w:numId w:val="1000"/>
        </w:numPr>
        <w:pStyle w:val="Compact"/>
      </w:pPr>
      <w:hyperlink r:id="rId28"/>
      <w:hyperlink r:id="rId28">
        <w:r>
          <w:rPr>
            <w:rStyle w:val="Hyperlink"/>
          </w:rPr>
          <w:t xml:space="preserve">«Правила поведения при буре, урагане».</w:t>
        </w:r>
      </w:hyperlink>
    </w:p>
    <w:p>
      <w:pPr>
        <w:pStyle w:val="FirstParagraph"/>
      </w:pPr>
      <w:r>
        <w:rPr>
          <w:bCs/>
          <w:b/>
        </w:rPr>
        <w:t xml:space="preserve">     4. Электронные сценарии уроков в библиотеке Московской электронной школы (</w:t>
      </w:r>
      <w:hyperlink r:id="rId29">
        <w:r>
          <w:rPr>
            <w:rStyle w:val="Hyperlink"/>
            <w:bCs/>
            <w:b/>
          </w:rPr>
          <w:t xml:space="preserve">перейти в библиотеку МЭШ</w:t>
        </w:r>
      </w:hyperlink>
      <w:r>
        <w:rPr>
          <w:bCs/>
          <w:b/>
        </w:rPr>
        <w:t xml:space="preserve">):</w:t>
      </w:r>
    </w:p>
    <w:p>
      <w:pPr>
        <w:numPr>
          <w:ilvl w:val="0"/>
          <w:numId w:val="1004"/>
        </w:numPr>
        <w:pStyle w:val="Compact"/>
      </w:pPr>
      <w:r>
        <w:t xml:space="preserve">«Чрезвычайные ситуации геофизического, геологического происхождения и защита населения» ID 1548222;</w:t>
      </w:r>
    </w:p>
    <w:p>
      <w:pPr>
        <w:numPr>
          <w:ilvl w:val="0"/>
          <w:numId w:val="1000"/>
        </w:numPr>
        <w:pStyle w:val="Compact"/>
      </w:pPr>
      <w:r>
        <w:t xml:space="preserve">«Чрезвычайные ситуации метеорологического происхождения и защита населения» ID 15396;</w:t>
      </w:r>
    </w:p>
    <w:p>
      <w:pPr>
        <w:numPr>
          <w:ilvl w:val="0"/>
          <w:numId w:val="1000"/>
        </w:numPr>
        <w:pStyle w:val="Compact"/>
      </w:pPr>
      <w:r>
        <w:t xml:space="preserve">«Аварии на транспорте и гидротехнических сооружениях, защита населения» ID 96744;</w:t>
      </w:r>
    </w:p>
    <w:p>
      <w:pPr>
        <w:numPr>
          <w:ilvl w:val="0"/>
          <w:numId w:val="1000"/>
        </w:numPr>
        <w:pStyle w:val="Compact"/>
      </w:pPr>
      <w:r>
        <w:t xml:space="preserve">«Средства индивидуальной защиты при пожаре. Первичные средства пожаротушения» ID 1479356;</w:t>
      </w:r>
    </w:p>
    <w:p>
      <w:pPr>
        <w:numPr>
          <w:ilvl w:val="0"/>
          <w:numId w:val="1000"/>
        </w:numPr>
        <w:pStyle w:val="Compact"/>
      </w:pPr>
      <w:r>
        <w:t xml:space="preserve">«Действия по сигналу «Внимание всем!». Средства коллективной защиты и эвакуация населения» ID 17274.</w:t>
      </w:r>
    </w:p>
    <w:p>
      <w:pPr>
        <w:pStyle w:val="FirstParagraph"/>
      </w:pPr>
      <w:r>
        <w:t xml:space="preserve">Образовательные материалы размещены на </w:t>
      </w:r>
      <w:hyperlink r:id="rId30">
        <w:r>
          <w:rPr>
            <w:rStyle w:val="Hyperlink"/>
          </w:rPr>
          <w:t xml:space="preserve">сайте ГБОУ ГМЦ ДОНМ</w:t>
        </w:r>
      </w:hyperlink>
      <w:r>
        <w:t xml:space="preserve">, ресурсе </w:t>
      </w:r>
      <w:hyperlink r:id="rId31">
        <w:r>
          <w:rPr>
            <w:rStyle w:val="Hyperlink"/>
          </w:rPr>
          <w:t xml:space="preserve">«Московская электронная школа»</w:t>
        </w:r>
      </w:hyperlink>
      <w:r>
        <w:t xml:space="preserve">  и находятся в свободном доступе для всех участников образовательных отношений.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http://direkcia.dogm.mos.ru/presscenter/news/detail/10296521.html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cademy.mosmetod.ru/kollektsiya/boevaya-odezhda-i-snaryazhenie-pozharnogo-spasatelya" TargetMode="External" /><Relationship Type="http://schemas.openxmlformats.org/officeDocument/2006/relationships/hyperlink" Id="rId24" Target="http://academy.mosmetod.ru/kollektsiya/istoriya-pozharnoj-okhrany-g-moskvy-chast-1" TargetMode="External" /><Relationship Type="http://schemas.openxmlformats.org/officeDocument/2006/relationships/hyperlink" Id="rId25" Target="http://academy.mosmetod.ru/kollektsiya/istoriya-pozharnoj-okhrany-g-moskvy-chast-2" TargetMode="External" /><Relationship Type="http://schemas.openxmlformats.org/officeDocument/2006/relationships/hyperlink" Id="rId23" Target="http://academy.mosmetod.ru/kollektsiya/vzryv-vo-imya-zhizni" TargetMode="External" /><Relationship Type="http://schemas.openxmlformats.org/officeDocument/2006/relationships/hyperlink" Id="rId33" Target="http://direkcia.dogm.mos.ru" TargetMode="External" /><Relationship Type="http://schemas.openxmlformats.org/officeDocument/2006/relationships/hyperlink" Id="rId32" Target="http://direkcia.dogm.mos.ru/presscenter/news/detail/10296521.html" TargetMode="External" /><Relationship Type="http://schemas.openxmlformats.org/officeDocument/2006/relationships/hyperlink" Id="rId28" Target="http://life.mosmetod.ru/index.php/item/pravila-povedeniya-pri-bure-uragane" TargetMode="External" /><Relationship Type="http://schemas.openxmlformats.org/officeDocument/2006/relationships/hyperlink" Id="rId26" Target="http://life.mosmetod.ru/index.php/item/pravila-povedeniya-pri-pozhare-v-mestah-massovogo-skopleniya-lyudej" TargetMode="External" /><Relationship Type="http://schemas.openxmlformats.org/officeDocument/2006/relationships/hyperlink" Id="rId27" Target="http://life.mosmetod.ru/index.php/item/urovni-ekologicheskoj-opasnosti" TargetMode="External" /><Relationship Type="http://schemas.openxmlformats.org/officeDocument/2006/relationships/hyperlink" Id="rId31" Target="http://uchebnik.mos.ru" TargetMode="External" /><Relationship Type="http://schemas.openxmlformats.org/officeDocument/2006/relationships/hyperlink" Id="rId30" Target="https://mosmetod.ru/" TargetMode="External" /><Relationship Type="http://schemas.openxmlformats.org/officeDocument/2006/relationships/hyperlink" Id="rId20" Target="https://mosmetod.ru/centr/proekty/urok-v-moskve/obzh/kompleksnoe-zanyatie-v-ramkakh-vserossijskogo-uroka-po-osnovam-bezopasnosti-zhiznedeyatelnosti.html" TargetMode="External" /><Relationship Type="http://schemas.openxmlformats.org/officeDocument/2006/relationships/hyperlink" Id="rId21" Target="https://mosmetod.ru/centr/proekty/urok-v-moskve/obzh/sredstva-kollektivnoj-zashchity-i-pravila-polzovaniya-imi.html" TargetMode="External" /><Relationship Type="http://schemas.openxmlformats.org/officeDocument/2006/relationships/hyperlink" Id="rId29" Target="https://uchebnik.mos.ru/catalog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cademy.mosmetod.ru/kollektsiya/boevaya-odezhda-i-snaryazhenie-pozharnogo-spasatelya" TargetMode="External" /><Relationship Type="http://schemas.openxmlformats.org/officeDocument/2006/relationships/hyperlink" Id="rId24" Target="http://academy.mosmetod.ru/kollektsiya/istoriya-pozharnoj-okhrany-g-moskvy-chast-1" TargetMode="External" /><Relationship Type="http://schemas.openxmlformats.org/officeDocument/2006/relationships/hyperlink" Id="rId25" Target="http://academy.mosmetod.ru/kollektsiya/istoriya-pozharnoj-okhrany-g-moskvy-chast-2" TargetMode="External" /><Relationship Type="http://schemas.openxmlformats.org/officeDocument/2006/relationships/hyperlink" Id="rId23" Target="http://academy.mosmetod.ru/kollektsiya/vzryv-vo-imya-zhizni" TargetMode="External" /><Relationship Type="http://schemas.openxmlformats.org/officeDocument/2006/relationships/hyperlink" Id="rId33" Target="http://direkcia.dogm.mos.ru" TargetMode="External" /><Relationship Type="http://schemas.openxmlformats.org/officeDocument/2006/relationships/hyperlink" Id="rId32" Target="http://direkcia.dogm.mos.ru/presscenter/news/detail/10296521.html" TargetMode="External" /><Relationship Type="http://schemas.openxmlformats.org/officeDocument/2006/relationships/hyperlink" Id="rId28" Target="http://life.mosmetod.ru/index.php/item/pravila-povedeniya-pri-bure-uragane" TargetMode="External" /><Relationship Type="http://schemas.openxmlformats.org/officeDocument/2006/relationships/hyperlink" Id="rId26" Target="http://life.mosmetod.ru/index.php/item/pravila-povedeniya-pri-pozhare-v-mestah-massovogo-skopleniya-lyudej" TargetMode="External" /><Relationship Type="http://schemas.openxmlformats.org/officeDocument/2006/relationships/hyperlink" Id="rId27" Target="http://life.mosmetod.ru/index.php/item/urovni-ekologicheskoj-opasnosti" TargetMode="External" /><Relationship Type="http://schemas.openxmlformats.org/officeDocument/2006/relationships/hyperlink" Id="rId31" Target="http://uchebnik.mos.ru" TargetMode="External" /><Relationship Type="http://schemas.openxmlformats.org/officeDocument/2006/relationships/hyperlink" Id="rId30" Target="https://mosmetod.ru/" TargetMode="External" /><Relationship Type="http://schemas.openxmlformats.org/officeDocument/2006/relationships/hyperlink" Id="rId20" Target="https://mosmetod.ru/centr/proekty/urok-v-moskve/obzh/kompleksnoe-zanyatie-v-ramkakh-vserossijskogo-uroka-po-osnovam-bezopasnosti-zhiznedeyatelnosti.html" TargetMode="External" /><Relationship Type="http://schemas.openxmlformats.org/officeDocument/2006/relationships/hyperlink" Id="rId21" Target="https://mosmetod.ru/centr/proekty/urok-v-moskve/obzh/sredstva-kollektivnoj-zashchity-i-pravila-polzovaniya-imi.html" TargetMode="External" /><Relationship Type="http://schemas.openxmlformats.org/officeDocument/2006/relationships/hyperlink" Id="rId29" Target="https://uchebnik.mos.ru/catalog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2025-06-12T16:13:01Z</dcterms:created>
  <dcterms:modified xsi:type="dcterms:W3CDTF">2025-06-12T16:13:01Z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