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39ee8e523c4d8a135a2873cdaaea85b3209a6"/>
    <w:p>
      <w:pPr>
        <w:pStyle w:val="Heading3"/>
      </w:pPr>
      <w:r>
        <w:t xml:space="preserve">Представители ГКУ Дирекция ДОНМ приняли участие в Международном форуме «Город образования – 2019»</w:t>
      </w:r>
    </w:p>
    <w:p>
      <w:pPr>
        <w:pStyle w:val="FirstParagraph"/>
      </w:pPr>
      <w:r>
        <w:t xml:space="preserve">06.09.2019</w:t>
      </w:r>
    </w:p>
    <w:p>
      <w:pPr>
        <w:pStyle w:val="BodyText"/>
      </w:pPr>
      <w:r>
        <w:t xml:space="preserve">В рамках форума «Город образования – 2019» была проведена панельная дискуссия «Качество московского образования: новые возможности для новых результатов», где выступили представители ГКУ Дирекция ДОгМ и образовательных организаций города Москвы.</w:t>
      </w:r>
    </w:p>
    <w:p>
      <w:pPr>
        <w:pStyle w:val="BodyText"/>
      </w:pPr>
      <w:r>
        <w:t xml:space="preserve">Выступающими были затронуты темы улучшения инфраструктуры образования и повышения качества московского образования, а именно модернизация образовательного пространства в целях повышения эффективности его использования на примере IT-полигона ГБОУ «Школа № 1547» и перепроектирование учебно-производственной деятельности в целях создания инновационной среды в образовательных организациях города Москвы.</w:t>
      </w:r>
    </w:p>
    <w:p>
      <w:pPr>
        <w:pStyle w:val="BodyText"/>
      </w:pPr>
      <w:r>
        <w:t xml:space="preserve">Встреча на форуме оказалась чрезвычайно полезной всем участникам, ведь пришедшие гости – родители, работники школ, специалисты смогли полноценно и разносторонне обсудить задачи, направленные на достижение высоких образовательных результатов обучающимися московских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http://direkcia.dogm.mos.ru/presscenter/news/detail/8332811.html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32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8332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2025-05-26T09:31:59Z</dcterms:created>
  <dcterms:modified xsi:type="dcterms:W3CDTF">2025-05-26T09:31:59Z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