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81f13ad36894003a6cbbe74f11dcbab3cbeaad9"/>
    <w:p>
      <w:pPr>
        <w:pStyle w:val="Heading3"/>
      </w:pPr>
      <w:r>
        <w:t xml:space="preserve">Участие ГКУ Дирекция ДОгМ в проекте «Субботы московского школьника» (19.10.2019)</w:t>
      </w:r>
    </w:p>
    <w:p>
      <w:pPr>
        <w:pStyle w:val="FirstParagraph"/>
      </w:pPr>
      <w:r>
        <w:t xml:space="preserve">21.10.2019</w:t>
      </w:r>
    </w:p>
    <w:p>
      <w:pPr>
        <w:pStyle w:val="BodyText"/>
      </w:pPr>
      <w:r>
        <w:t xml:space="preserve">19 октября 2021 года представителями ГКУ Дирекция ДОгМ было проведено новое занятие с московскими школьниками на тему: «Встать! Суд идет! Судебный гражданский процесс – трудовой спор»</w:t>
      </w:r>
    </w:p>
    <w:p>
      <w:pPr>
        <w:pStyle w:val="BodyText"/>
      </w:pPr>
      <w:r>
        <w:t xml:space="preserve">В ходе мероприятия ребятам рассказали об основных принципах трудового права и причинах возникновения трудовых споров, а при выполнении тестовых заданий ребятам представилась возможность ответить на актуальные вопросы по этой теме.</w:t>
      </w:r>
    </w:p>
    <w:p>
      <w:pPr>
        <w:pStyle w:val="BodyText"/>
      </w:pPr>
      <w:r>
        <w:t xml:space="preserve">Школьники приняли активное участие в импровизированном судебном заседании, где они смогли выступить в качестве истца и ответчика по трудовому спору с реализацией прав, предусмотренных гражданско-процессуальным и трудовым законодательством (в том числе предъявление исковых требований, возражений на исковые требования, представление пояснений по делу и др.).</w:t>
      </w:r>
    </w:p>
    <w:p>
      <w:pPr>
        <w:pStyle w:val="BodyText"/>
      </w:pPr>
      <w:r>
        <w:t xml:space="preserve">По итогам мероприятия, обучающиеся закрепили теоретические знания в области трудовых правоотношений и отработали на практике один из способов защиты нарушенных прав работника.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aucto.mos.ru/www/presscenter/48aeb905-baaa-4cc9-9035-d10d86be662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gaucto.mos.ru/www/presscenter/2ad82fc0-dbd3-4e4e-8868-1a6ff2e58ed0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http://gaucto.mos.ru/presscenter/news/detail/8433540.html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Государственное автономное учреждение города Москвы «Центр технического оснащения и модернизации образования»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gaucto.mos.ru" TargetMode="External" /><Relationship Type="http://schemas.openxmlformats.org/officeDocument/2006/relationships/hyperlink" Id="rId26" Target="http://gaucto.mos.ru/presscenter/news/detail/84335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gaucto.mos.ru" TargetMode="External" /><Relationship Type="http://schemas.openxmlformats.org/officeDocument/2006/relationships/hyperlink" Id="rId26" Target="http://gaucto.mos.ru/presscenter/news/detail/84335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2025-07-14T17:27:52Z</dcterms:created>
  <dcterms:modified xsi:type="dcterms:W3CDTF">2025-07-14T17:27:52Z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