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50005af35a817f358ce282881a31078b422a53"/>
    <w:p>
      <w:pPr>
        <w:pStyle w:val="Heading3"/>
      </w:pPr>
      <w:r>
        <w:t xml:space="preserve">Участие ГКУ Дирекция ДОгМ в проекте «Субботы московского школьника» (16.11.2019)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16 ноября 2019 года в рамках проекта «Субботы московского школьника» ГКУ Дирекцией ДОгМ совместно с компанией «Россети Московский регион» были проведены экскурсия и занятие для учащихся 8-11 классов столицы.</w:t>
      </w:r>
    </w:p>
    <w:p>
      <w:pPr>
        <w:pStyle w:val="BodyText"/>
      </w:pPr>
      <w:r>
        <w:t xml:space="preserve">Школьники узнали о задачах, стоящих перед энергетиками и диспетчерами. Ребятам показали диспетчерский щит, состоящий из 36 видеопроекционных кубов – это центр, который позволяет диспетчерам в режиме реального времени контролировать техническое состояние электросетевого комплекса Москвы, а также управлять работой электросетевого оборудования и действиями оперативно-выездных бригад.</w:t>
      </w:r>
    </w:p>
    <w:p>
      <w:pPr>
        <w:pStyle w:val="BodyText"/>
      </w:pPr>
      <w:r>
        <w:t xml:space="preserve">После показа фильма о работе компании и первой в Московском регионе цифровой подстанции «Медведевская» на 110 кВ ведущие напомнили школьникам правила электробезопасности, рассказав о поведении вблизи энергообъектов.</w:t>
      </w:r>
    </w:p>
    <w:p>
      <w:pPr>
        <w:pStyle w:val="BodyText"/>
      </w:pPr>
      <w:r>
        <w:t xml:space="preserve">Представители компании также заострили внимание на том, что в компании придается большое значение целевому обучению студентов в средних специальных и высших учебных заведениях Москвы и Московской области. В настоящий момент действует шесть соглашений о сотрудничестве с ССУЗами и столько же о сотрудничестве с ВУЗами.</w:t>
      </w:r>
    </w:p>
    <w:p>
      <w:pPr>
        <w:pStyle w:val="BodyText"/>
      </w:pPr>
      <w:r>
        <w:t xml:space="preserve">В завершении встречи ведущие ответили на все вопросы школьников и выразили представителям Дирекции надежду на дальнейшее сотрудничество в области профессиональной ориентации учащихся.</w:t>
      </w:r>
    </w:p>
    <w:p>
      <w:pPr>
        <w:pStyle w:val="BodyText"/>
      </w:pPr>
      <w:r>
        <w:t xml:space="preserve">Напомним, что образовательный проект «Субботы московского школьника» действует в столице с сентября 2013 года. За шесть лет в рамках реализации проекта прошло более 23 тысяч мероприятий, которые привлекли внимание и заинтересовали более 1 миллиона человек.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_48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_20191116_1126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_730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http://direkcia.dogm.mos.ru/presscenter/news/detail/8500346.html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500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500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2025-04-10T03:00:15Z</dcterms:created>
  <dcterms:modified xsi:type="dcterms:W3CDTF">2025-04-10T03:00:15Z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